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9C" w:rsidRPr="007033E4" w:rsidRDefault="00DD6A9C" w:rsidP="00DD6A9C">
      <w:pPr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033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</w:t>
      </w:r>
      <w:proofErr w:type="gramStart"/>
      <w:r w:rsidRPr="007033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</w:t>
      </w:r>
      <w:proofErr w:type="gramEnd"/>
    </w:p>
    <w:p w:rsidR="00DD6A9C" w:rsidRPr="007033E4" w:rsidRDefault="00DD6A9C" w:rsidP="00DD6A9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033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育達科技大學「補助辦理國際學術研討會」</w:t>
      </w:r>
    </w:p>
    <w:p w:rsidR="00DD6A9C" w:rsidRPr="007033E4" w:rsidRDefault="00DD6A9C" w:rsidP="00DD6A9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033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活動計畫書</w:t>
      </w:r>
    </w:p>
    <w:p w:rsidR="00DD6A9C" w:rsidRPr="007033E4" w:rsidRDefault="00DD6A9C" w:rsidP="00DD6A9C">
      <w:pPr>
        <w:tabs>
          <w:tab w:val="left" w:pos="6240"/>
        </w:tabs>
        <w:jc w:val="center"/>
        <w:rPr>
          <w:rFonts w:hAnsi="標楷體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900"/>
      </w:tblGrid>
      <w:tr w:rsidR="00DD6A9C" w:rsidRPr="007033E4" w:rsidTr="002841CF">
        <w:trPr>
          <w:trHeight w:val="601"/>
        </w:trPr>
        <w:tc>
          <w:tcPr>
            <w:tcW w:w="2235" w:type="dxa"/>
            <w:vMerge w:val="restart"/>
          </w:tcPr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會議名稱</w:t>
            </w:r>
          </w:p>
        </w:tc>
        <w:tc>
          <w:tcPr>
            <w:tcW w:w="7181" w:type="dxa"/>
          </w:tcPr>
          <w:p w:rsidR="00DD6A9C" w:rsidRPr="007033E4" w:rsidRDefault="00DD6A9C" w:rsidP="002841CF">
            <w:pPr>
              <w:tabs>
                <w:tab w:val="left" w:pos="624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(中文)</w:t>
            </w:r>
          </w:p>
        </w:tc>
      </w:tr>
      <w:tr w:rsidR="00DD6A9C" w:rsidRPr="007033E4" w:rsidTr="002841CF">
        <w:trPr>
          <w:trHeight w:val="623"/>
        </w:trPr>
        <w:tc>
          <w:tcPr>
            <w:tcW w:w="2235" w:type="dxa"/>
            <w:vMerge/>
          </w:tcPr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81" w:type="dxa"/>
          </w:tcPr>
          <w:p w:rsidR="00DD6A9C" w:rsidRPr="007033E4" w:rsidRDefault="00DD6A9C" w:rsidP="002841CF">
            <w:pPr>
              <w:tabs>
                <w:tab w:val="left" w:pos="624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(英文)</w:t>
            </w:r>
          </w:p>
        </w:tc>
      </w:tr>
      <w:tr w:rsidR="00DD6A9C" w:rsidRPr="007033E4" w:rsidTr="002841CF">
        <w:tc>
          <w:tcPr>
            <w:tcW w:w="2235" w:type="dxa"/>
          </w:tcPr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會議目的</w:t>
            </w:r>
          </w:p>
        </w:tc>
        <w:tc>
          <w:tcPr>
            <w:tcW w:w="7181" w:type="dxa"/>
          </w:tcPr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D6A9C" w:rsidRPr="007033E4" w:rsidTr="002841CF">
        <w:trPr>
          <w:trHeight w:val="616"/>
        </w:trPr>
        <w:tc>
          <w:tcPr>
            <w:tcW w:w="2235" w:type="dxa"/>
          </w:tcPr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會議地點</w:t>
            </w:r>
          </w:p>
        </w:tc>
        <w:tc>
          <w:tcPr>
            <w:tcW w:w="7181" w:type="dxa"/>
          </w:tcPr>
          <w:p w:rsidR="00DD6A9C" w:rsidRPr="007033E4" w:rsidRDefault="00DD6A9C" w:rsidP="002841CF">
            <w:pPr>
              <w:tabs>
                <w:tab w:val="left" w:pos="624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D6A9C" w:rsidRPr="007033E4" w:rsidTr="002841CF">
        <w:trPr>
          <w:trHeight w:val="682"/>
        </w:trPr>
        <w:tc>
          <w:tcPr>
            <w:tcW w:w="2235" w:type="dxa"/>
          </w:tcPr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會議時間</w:t>
            </w:r>
          </w:p>
        </w:tc>
        <w:tc>
          <w:tcPr>
            <w:tcW w:w="7181" w:type="dxa"/>
          </w:tcPr>
          <w:p w:rsidR="00DD6A9C" w:rsidRPr="007033E4" w:rsidRDefault="00DD6A9C" w:rsidP="002841CF">
            <w:pPr>
              <w:tabs>
                <w:tab w:val="left" w:pos="624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D6A9C" w:rsidRPr="007033E4" w:rsidTr="002841CF">
        <w:trPr>
          <w:trHeight w:val="5667"/>
        </w:trPr>
        <w:tc>
          <w:tcPr>
            <w:tcW w:w="2235" w:type="dxa"/>
          </w:tcPr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會議議程</w:t>
            </w:r>
          </w:p>
        </w:tc>
        <w:tc>
          <w:tcPr>
            <w:tcW w:w="7181" w:type="dxa"/>
          </w:tcPr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D6A9C" w:rsidRPr="007033E4" w:rsidRDefault="00DD6A9C" w:rsidP="002841CF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DD6A9C" w:rsidRPr="007033E4" w:rsidRDefault="00DD6A9C" w:rsidP="00DD6A9C">
      <w:pPr>
        <w:tabs>
          <w:tab w:val="left" w:pos="6240"/>
        </w:tabs>
        <w:jc w:val="center"/>
        <w:rPr>
          <w:rFonts w:hAnsi="標楷體"/>
          <w:color w:val="000000" w:themeColor="text1"/>
        </w:rPr>
      </w:pPr>
    </w:p>
    <w:p w:rsidR="00DD6A9C" w:rsidRPr="007033E4" w:rsidRDefault="00DD6A9C" w:rsidP="00DD6A9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DD6A9C" w:rsidRPr="007033E4" w:rsidSect="00EB2799">
          <w:pgSz w:w="11906" w:h="16838" w:code="9"/>
          <w:pgMar w:top="1418" w:right="1418" w:bottom="1418" w:left="1418" w:header="851" w:footer="992" w:gutter="0"/>
          <w:cols w:space="425"/>
        </w:sectPr>
      </w:pPr>
    </w:p>
    <w:p w:rsidR="00DD6A9C" w:rsidRPr="007033E4" w:rsidRDefault="00DD6A9C" w:rsidP="00DD6A9C">
      <w:pPr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033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附表二</w:t>
      </w:r>
    </w:p>
    <w:p w:rsidR="00DD6A9C" w:rsidRPr="007033E4" w:rsidRDefault="00DD6A9C" w:rsidP="00DD6A9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033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育達科技大學「補助辦理國際學術研討會」</w:t>
      </w:r>
    </w:p>
    <w:p w:rsidR="00DD6A9C" w:rsidRPr="007033E4" w:rsidRDefault="00DD6A9C" w:rsidP="00DD6A9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033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自評表</w:t>
      </w:r>
    </w:p>
    <w:p w:rsidR="00DD6A9C" w:rsidRPr="007033E4" w:rsidRDefault="00DD6A9C" w:rsidP="00DD6A9C">
      <w:pPr>
        <w:snapToGrid w:val="0"/>
        <w:jc w:val="right"/>
        <w:rPr>
          <w:rFonts w:ascii="標楷體" w:eastAsia="標楷體" w:hAnsi="標楷體"/>
          <w:b/>
          <w:color w:val="000000" w:themeColor="text1"/>
        </w:rPr>
      </w:pPr>
      <w:r w:rsidRPr="007033E4">
        <w:rPr>
          <w:rFonts w:ascii="標楷體" w:eastAsia="標楷體" w:hAnsi="標楷體" w:hint="eastAsia"/>
          <w:b/>
          <w:color w:val="000000" w:themeColor="text1"/>
        </w:rPr>
        <w:t>滿分：50分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62"/>
        <w:gridCol w:w="784"/>
        <w:gridCol w:w="5543"/>
      </w:tblGrid>
      <w:tr w:rsidR="00DD6A9C" w:rsidRPr="007033E4" w:rsidTr="002841CF">
        <w:trPr>
          <w:trHeight w:val="687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033E4">
              <w:rPr>
                <w:rFonts w:eastAsia="標楷體" w:hAnsi="標楷體"/>
                <w:b/>
                <w:color w:val="000000" w:themeColor="text1"/>
              </w:rPr>
              <w:t>審查指標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033E4">
              <w:rPr>
                <w:rFonts w:eastAsia="標楷體" w:hAnsi="標楷體"/>
                <w:b/>
                <w:color w:val="000000" w:themeColor="text1"/>
              </w:rPr>
              <w:t>評分標準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033E4">
              <w:rPr>
                <w:rFonts w:eastAsia="標楷體" w:hAnsi="標楷體"/>
                <w:b/>
                <w:color w:val="000000" w:themeColor="text1"/>
              </w:rPr>
              <w:t>得分</w:t>
            </w:r>
          </w:p>
        </w:tc>
        <w:tc>
          <w:tcPr>
            <w:tcW w:w="5543" w:type="dxa"/>
            <w:tcBorders>
              <w:lef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033E4">
              <w:rPr>
                <w:rFonts w:eastAsia="標楷體" w:hAnsi="標楷體"/>
                <w:b/>
                <w:color w:val="000000" w:themeColor="text1"/>
              </w:rPr>
              <w:t>自評說明</w:t>
            </w: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必要性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很高</w:t>
            </w:r>
            <w:r w:rsidRPr="007033E4">
              <w:rPr>
                <w:rFonts w:eastAsia="標楷體"/>
                <w:color w:val="000000" w:themeColor="text1"/>
              </w:rPr>
              <w:t>(5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 xml:space="preserve">) 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高</w:t>
            </w:r>
            <w:r w:rsidRPr="007033E4">
              <w:rPr>
                <w:rFonts w:eastAsia="標楷體"/>
                <w:color w:val="000000" w:themeColor="text1"/>
              </w:rPr>
              <w:t xml:space="preserve">  (3-4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普通</w:t>
            </w:r>
            <w:r w:rsidRPr="007033E4">
              <w:rPr>
                <w:rFonts w:eastAsia="標楷體"/>
                <w:color w:val="000000" w:themeColor="text1"/>
              </w:rPr>
              <w:t>(1-2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活動規模及人數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/>
                <w:color w:val="000000" w:themeColor="text1"/>
              </w:rPr>
              <w:t>150</w:t>
            </w:r>
            <w:r w:rsidRPr="007033E4">
              <w:rPr>
                <w:rFonts w:eastAsia="標楷體" w:hAnsi="標楷體"/>
                <w:color w:val="000000" w:themeColor="text1"/>
              </w:rPr>
              <w:t>人以上</w:t>
            </w:r>
            <w:r w:rsidRPr="007033E4">
              <w:rPr>
                <w:rFonts w:eastAsia="標楷體"/>
                <w:color w:val="000000" w:themeColor="text1"/>
              </w:rPr>
              <w:t>(5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 xml:space="preserve">) 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/>
                <w:color w:val="000000" w:themeColor="text1"/>
              </w:rPr>
              <w:t>80-150</w:t>
            </w:r>
            <w:r w:rsidRPr="007033E4">
              <w:rPr>
                <w:rFonts w:eastAsia="標楷體" w:hAnsi="標楷體"/>
                <w:color w:val="000000" w:themeColor="text1"/>
              </w:rPr>
              <w:t>人</w:t>
            </w:r>
            <w:r w:rsidRPr="007033E4">
              <w:rPr>
                <w:rFonts w:eastAsia="標楷體"/>
                <w:color w:val="000000" w:themeColor="text1"/>
              </w:rPr>
              <w:t>(3-4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/>
                <w:color w:val="000000" w:themeColor="text1"/>
              </w:rPr>
              <w:t>80</w:t>
            </w:r>
            <w:r w:rsidRPr="007033E4">
              <w:rPr>
                <w:rFonts w:eastAsia="標楷體" w:hAnsi="標楷體"/>
                <w:color w:val="000000" w:themeColor="text1"/>
              </w:rPr>
              <w:t>以下</w:t>
            </w:r>
            <w:r w:rsidRPr="007033E4">
              <w:rPr>
                <w:rFonts w:eastAsia="標楷體"/>
                <w:color w:val="000000" w:themeColor="text1"/>
              </w:rPr>
              <w:t>(1-2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參與國家數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/>
                <w:color w:val="000000" w:themeColor="text1"/>
              </w:rPr>
              <w:t>4</w:t>
            </w:r>
            <w:r w:rsidRPr="007033E4">
              <w:rPr>
                <w:rFonts w:eastAsia="標楷體" w:hAnsi="標楷體"/>
                <w:color w:val="000000" w:themeColor="text1"/>
              </w:rPr>
              <w:t>國以上</w:t>
            </w:r>
            <w:r w:rsidRPr="007033E4">
              <w:rPr>
                <w:rFonts w:eastAsia="標楷體"/>
                <w:color w:val="000000" w:themeColor="text1"/>
              </w:rPr>
              <w:t>(5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 xml:space="preserve">) 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/>
                <w:color w:val="000000" w:themeColor="text1"/>
              </w:rPr>
              <w:t>2-3</w:t>
            </w:r>
            <w:r w:rsidRPr="007033E4">
              <w:rPr>
                <w:rFonts w:eastAsia="標楷體" w:hAnsi="標楷體"/>
                <w:color w:val="000000" w:themeColor="text1"/>
              </w:rPr>
              <w:t>國</w:t>
            </w:r>
            <w:r w:rsidRPr="007033E4">
              <w:rPr>
                <w:rFonts w:eastAsia="標楷體"/>
                <w:color w:val="000000" w:themeColor="text1"/>
              </w:rPr>
              <w:t>(3-4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/>
                <w:color w:val="000000" w:themeColor="text1"/>
              </w:rPr>
              <w:t>1</w:t>
            </w:r>
            <w:r w:rsidRPr="007033E4">
              <w:rPr>
                <w:rFonts w:eastAsia="標楷體" w:hAnsi="標楷體"/>
                <w:color w:val="000000" w:themeColor="text1"/>
              </w:rPr>
              <w:t>國</w:t>
            </w:r>
            <w:r w:rsidRPr="007033E4">
              <w:rPr>
                <w:rFonts w:eastAsia="標楷體"/>
                <w:color w:val="000000" w:themeColor="text1"/>
              </w:rPr>
              <w:t>(1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 xml:space="preserve">) 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int="eastAsia"/>
                <w:color w:val="000000" w:themeColor="text1"/>
              </w:rPr>
              <w:t>0</w:t>
            </w:r>
            <w:r w:rsidRPr="007033E4">
              <w:rPr>
                <w:rFonts w:eastAsia="標楷體" w:hAnsi="標楷體"/>
                <w:color w:val="000000" w:themeColor="text1"/>
              </w:rPr>
              <w:t>國</w:t>
            </w:r>
            <w:r w:rsidRPr="007033E4">
              <w:rPr>
                <w:rFonts w:eastAsia="標楷體"/>
                <w:color w:val="000000" w:themeColor="text1"/>
              </w:rPr>
              <w:t>(0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 xml:space="preserve">) 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701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講員人數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國外</w:t>
            </w:r>
            <w:r w:rsidRPr="007033E4">
              <w:rPr>
                <w:rFonts w:eastAsia="標楷體" w:hAnsi="標楷體"/>
                <w:color w:val="000000" w:themeColor="text1"/>
              </w:rPr>
              <w:t xml:space="preserve"> </w:t>
            </w:r>
            <w:r w:rsidRPr="007033E4">
              <w:rPr>
                <w:rFonts w:eastAsia="標楷體" w:hAnsi="標楷體" w:hint="eastAsia"/>
                <w:color w:val="000000" w:themeColor="text1"/>
              </w:rPr>
              <w:t>9</w:t>
            </w:r>
            <w:r w:rsidRPr="007033E4">
              <w:rPr>
                <w:rFonts w:eastAsia="標楷體" w:hAnsi="標楷體"/>
                <w:color w:val="000000" w:themeColor="text1"/>
              </w:rPr>
              <w:t>人</w:t>
            </w:r>
          </w:p>
          <w:p w:rsidR="00DD6A9C" w:rsidRPr="007033E4" w:rsidRDefault="00DD6A9C" w:rsidP="002841CF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國內</w:t>
            </w:r>
            <w:r w:rsidRPr="007033E4">
              <w:rPr>
                <w:rFonts w:eastAsia="標楷體" w:hAnsi="標楷體" w:hint="eastAsia"/>
                <w:color w:val="000000" w:themeColor="text1"/>
              </w:rPr>
              <w:t xml:space="preserve"> 8</w:t>
            </w:r>
            <w:r w:rsidRPr="007033E4">
              <w:rPr>
                <w:rFonts w:eastAsia="標楷體" w:hAnsi="標楷體"/>
                <w:color w:val="000000" w:themeColor="text1"/>
              </w:rPr>
              <w:t>人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講員學術</w:t>
            </w:r>
          </w:p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地位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很高</w:t>
            </w:r>
            <w:r w:rsidRPr="007033E4">
              <w:rPr>
                <w:rFonts w:eastAsia="標楷體"/>
                <w:color w:val="000000" w:themeColor="text1"/>
              </w:rPr>
              <w:t>(5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高</w:t>
            </w:r>
            <w:r w:rsidRPr="007033E4">
              <w:rPr>
                <w:rFonts w:eastAsia="標楷體"/>
                <w:color w:val="000000" w:themeColor="text1"/>
              </w:rPr>
              <w:t xml:space="preserve">  (3-4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普通</w:t>
            </w:r>
            <w:r w:rsidRPr="007033E4">
              <w:rPr>
                <w:rFonts w:eastAsia="標楷體"/>
                <w:color w:val="000000" w:themeColor="text1"/>
              </w:rPr>
              <w:t>(1-2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國際互動</w:t>
            </w:r>
          </w:p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交流度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很高</w:t>
            </w:r>
            <w:r w:rsidRPr="007033E4">
              <w:rPr>
                <w:rFonts w:eastAsia="標楷體"/>
                <w:color w:val="000000" w:themeColor="text1"/>
              </w:rPr>
              <w:t>(5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高</w:t>
            </w:r>
            <w:r w:rsidRPr="007033E4">
              <w:rPr>
                <w:rFonts w:eastAsia="標楷體"/>
                <w:color w:val="000000" w:themeColor="text1"/>
              </w:rPr>
              <w:t xml:space="preserve">  (3-4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普通</w:t>
            </w:r>
            <w:r w:rsidRPr="007033E4">
              <w:rPr>
                <w:rFonts w:eastAsia="標楷體"/>
                <w:color w:val="000000" w:themeColor="text1"/>
              </w:rPr>
              <w:t>(1-2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 w:hint="eastAsia"/>
                <w:color w:val="000000" w:themeColor="text1"/>
              </w:rPr>
              <w:t>預期效益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很高</w:t>
            </w:r>
            <w:r w:rsidRPr="007033E4">
              <w:rPr>
                <w:rFonts w:eastAsia="標楷體"/>
                <w:color w:val="000000" w:themeColor="text1"/>
              </w:rPr>
              <w:t>(5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高</w:t>
            </w:r>
            <w:r w:rsidRPr="007033E4">
              <w:rPr>
                <w:rFonts w:eastAsia="標楷體"/>
                <w:color w:val="000000" w:themeColor="text1"/>
              </w:rPr>
              <w:t xml:space="preserve">  (3-4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普通</w:t>
            </w:r>
            <w:r w:rsidRPr="007033E4">
              <w:rPr>
                <w:rFonts w:eastAsia="標楷體"/>
                <w:color w:val="000000" w:themeColor="text1"/>
              </w:rPr>
              <w:t>(1-2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經費編列</w:t>
            </w:r>
          </w:p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合宜度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優良</w:t>
            </w:r>
            <w:r w:rsidRPr="007033E4">
              <w:rPr>
                <w:rFonts w:eastAsia="標楷體"/>
                <w:color w:val="000000" w:themeColor="text1"/>
              </w:rPr>
              <w:t>(5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 xml:space="preserve">) 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適當</w:t>
            </w:r>
            <w:r w:rsidRPr="007033E4">
              <w:rPr>
                <w:rFonts w:eastAsia="標楷體"/>
                <w:color w:val="000000" w:themeColor="text1"/>
              </w:rPr>
              <w:t>(3-4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普通</w:t>
            </w:r>
            <w:r w:rsidRPr="007033E4">
              <w:rPr>
                <w:rFonts w:eastAsia="標楷體"/>
                <w:color w:val="000000" w:themeColor="text1"/>
              </w:rPr>
              <w:t>(1-2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 w:hint="eastAsia"/>
                <w:color w:val="000000" w:themeColor="text1"/>
              </w:rPr>
              <w:t>國際性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優良</w:t>
            </w:r>
            <w:r w:rsidRPr="007033E4">
              <w:rPr>
                <w:rFonts w:eastAsia="標楷體"/>
                <w:color w:val="000000" w:themeColor="text1"/>
              </w:rPr>
              <w:t>(5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 xml:space="preserve">) 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適當</w:t>
            </w:r>
            <w:r w:rsidRPr="007033E4">
              <w:rPr>
                <w:rFonts w:eastAsia="標楷體"/>
                <w:color w:val="000000" w:themeColor="text1"/>
              </w:rPr>
              <w:t>(3-4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普通</w:t>
            </w:r>
            <w:r w:rsidRPr="007033E4">
              <w:rPr>
                <w:rFonts w:eastAsia="標楷體"/>
                <w:color w:val="000000" w:themeColor="text1"/>
              </w:rPr>
              <w:t>(1-2</w:t>
            </w:r>
            <w:r w:rsidRPr="007033E4">
              <w:rPr>
                <w:rFonts w:eastAsia="標楷體" w:hAnsi="標楷體"/>
                <w:color w:val="000000" w:themeColor="text1"/>
              </w:rPr>
              <w:t>分</w:t>
            </w:r>
            <w:r w:rsidRPr="007033E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960"/>
          <w:jc w:val="center"/>
        </w:trPr>
        <w:tc>
          <w:tcPr>
            <w:tcW w:w="1548" w:type="dxa"/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 w:hint="eastAsia"/>
                <w:color w:val="000000" w:themeColor="text1"/>
              </w:rPr>
              <w:t>預計發表論文數</w:t>
            </w:r>
          </w:p>
        </w:tc>
        <w:tc>
          <w:tcPr>
            <w:tcW w:w="1962" w:type="dxa"/>
            <w:vAlign w:val="center"/>
          </w:tcPr>
          <w:p w:rsidR="00DD6A9C" w:rsidRPr="007033E4" w:rsidRDefault="00DD6A9C" w:rsidP="002841CF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國內：</w:t>
            </w:r>
            <w:r w:rsidRPr="007033E4">
              <w:rPr>
                <w:rFonts w:eastAsia="標楷體" w:hAnsi="標楷體"/>
                <w:color w:val="000000" w:themeColor="text1"/>
              </w:rPr>
              <w:t xml:space="preserve">  </w:t>
            </w:r>
            <w:r w:rsidRPr="007033E4">
              <w:rPr>
                <w:rFonts w:eastAsia="標楷體" w:hAnsi="標楷體"/>
                <w:color w:val="000000" w:themeColor="text1"/>
              </w:rPr>
              <w:t>篇</w:t>
            </w:r>
          </w:p>
          <w:p w:rsidR="00DD6A9C" w:rsidRPr="007033E4" w:rsidRDefault="00DD6A9C" w:rsidP="002841CF">
            <w:pPr>
              <w:rPr>
                <w:rFonts w:eastAsia="標楷體" w:hAnsi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國外：</w:t>
            </w:r>
            <w:r w:rsidRPr="007033E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7033E4">
              <w:rPr>
                <w:rFonts w:eastAsia="標楷體" w:hAnsi="標楷體" w:hint="eastAsia"/>
                <w:color w:val="000000" w:themeColor="text1"/>
              </w:rPr>
              <w:t>篇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  <w:tr w:rsidR="00DD6A9C" w:rsidRPr="007033E4" w:rsidTr="002841CF">
        <w:trPr>
          <w:trHeight w:val="725"/>
          <w:jc w:val="center"/>
        </w:trPr>
        <w:tc>
          <w:tcPr>
            <w:tcW w:w="3510" w:type="dxa"/>
            <w:gridSpan w:val="2"/>
            <w:vAlign w:val="center"/>
          </w:tcPr>
          <w:p w:rsidR="00DD6A9C" w:rsidRPr="007033E4" w:rsidRDefault="00DD6A9C" w:rsidP="002841CF">
            <w:pPr>
              <w:ind w:leftChars="75" w:left="180" w:rightChars="105" w:right="252"/>
              <w:jc w:val="distribute"/>
              <w:rPr>
                <w:rFonts w:eastAsia="標楷體" w:hAnsi="標楷體"/>
                <w:b/>
                <w:color w:val="000000" w:themeColor="text1"/>
              </w:rPr>
            </w:pPr>
            <w:r w:rsidRPr="007033E4">
              <w:rPr>
                <w:rFonts w:eastAsia="標楷體" w:hAnsi="標楷體"/>
                <w:b/>
                <w:color w:val="000000" w:themeColor="text1"/>
              </w:rPr>
              <w:t>總分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vAlign w:val="center"/>
          </w:tcPr>
          <w:p w:rsidR="00DD6A9C" w:rsidRPr="007033E4" w:rsidRDefault="00DD6A9C" w:rsidP="002841CF">
            <w:pPr>
              <w:jc w:val="center"/>
              <w:rPr>
                <w:rFonts w:eastAsia="標楷體"/>
                <w:color w:val="000000" w:themeColor="text1"/>
              </w:rPr>
            </w:pPr>
            <w:r w:rsidRPr="007033E4">
              <w:rPr>
                <w:rFonts w:eastAsia="標楷體" w:hAnsi="標楷體"/>
                <w:color w:val="000000" w:themeColor="text1"/>
              </w:rPr>
              <w:t>分</w:t>
            </w:r>
          </w:p>
        </w:tc>
        <w:tc>
          <w:tcPr>
            <w:tcW w:w="5543" w:type="dxa"/>
            <w:tcBorders>
              <w:left w:val="single" w:sz="8" w:space="0" w:color="auto"/>
            </w:tcBorders>
          </w:tcPr>
          <w:p w:rsidR="00DD6A9C" w:rsidRPr="007033E4" w:rsidRDefault="00DD6A9C" w:rsidP="002841C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DD6A9C" w:rsidRPr="007033E4" w:rsidRDefault="00DD6A9C" w:rsidP="00DD6A9C">
      <w:pPr>
        <w:rPr>
          <w:color w:val="000000" w:themeColor="text1"/>
        </w:rPr>
      </w:pPr>
    </w:p>
    <w:p w:rsidR="005A5FB6" w:rsidRDefault="005A5FB6"/>
    <w:sectPr w:rsidR="005A5FB6" w:rsidSect="000E7723">
      <w:footerReference w:type="even" r:id="rId4"/>
      <w:footerReference w:type="default" r:id="rId5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02" w:rsidRDefault="00DD6A9C" w:rsidP="00044F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102" w:rsidRDefault="00DD6A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54" w:rsidRDefault="00DD6A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D6A9C">
      <w:rPr>
        <w:noProof/>
        <w:lang w:val="zh-TW"/>
      </w:rPr>
      <w:t>2</w:t>
    </w:r>
    <w:r>
      <w:fldChar w:fldCharType="end"/>
    </w:r>
  </w:p>
  <w:p w:rsidR="00247102" w:rsidRPr="00AD7862" w:rsidRDefault="00DD6A9C" w:rsidP="00AD786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C"/>
    <w:rsid w:val="005A5FB6"/>
    <w:rsid w:val="00D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5E1C-9B30-4F27-82DA-092A0C4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6A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D6A9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DD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補助辦理國際學術研討會_附件</dc:title>
  <dc:subject/>
  <dc:creator>USER</dc:creator>
  <cp:keywords/>
  <dc:description/>
  <cp:lastModifiedBy>USER</cp:lastModifiedBy>
  <cp:revision>1</cp:revision>
  <dcterms:created xsi:type="dcterms:W3CDTF">2021-02-03T03:48:00Z</dcterms:created>
  <dcterms:modified xsi:type="dcterms:W3CDTF">2021-02-03T03:49:00Z</dcterms:modified>
</cp:coreProperties>
</file>